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B16A56" w:rsidTr="00793191">
        <w:trPr>
          <w:jc w:val="right"/>
        </w:trPr>
        <w:tc>
          <w:tcPr>
            <w:tcW w:w="4360" w:type="dxa"/>
          </w:tcPr>
          <w:p w:rsidR="00B16A56" w:rsidRDefault="00B16A56" w:rsidP="00BE2089">
            <w:pPr>
              <w:spacing w:line="276" w:lineRule="auto"/>
              <w:jc w:val="right"/>
            </w:pPr>
          </w:p>
        </w:tc>
      </w:tr>
    </w:tbl>
    <w:p w:rsidR="00B16A56" w:rsidRDefault="00B16A56" w:rsidP="00B16A56"/>
    <w:p w:rsidR="00B16A56" w:rsidRDefault="00793191" w:rsidP="00B16A56">
      <w:r w:rsidRPr="00793191">
        <w:rPr>
          <w:noProof/>
        </w:rPr>
        <w:drawing>
          <wp:inline distT="0" distB="0" distL="0" distR="0">
            <wp:extent cx="6299835" cy="873212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91" w:rsidRDefault="00793191" w:rsidP="00B16A56"/>
    <w:p w:rsidR="00793191" w:rsidRDefault="00793191" w:rsidP="003520C9">
      <w:pPr>
        <w:spacing w:line="360" w:lineRule="auto"/>
        <w:jc w:val="center"/>
        <w:rPr>
          <w:b/>
        </w:rPr>
      </w:pPr>
    </w:p>
    <w:p w:rsidR="004178DA" w:rsidRDefault="004178DA" w:rsidP="00B16A56">
      <w:pPr>
        <w:jc w:val="both"/>
      </w:pPr>
      <w:r>
        <w:lastRenderedPageBreak/>
        <w:tab/>
        <w:t xml:space="preserve">2.2. Выплата работникам Учреждения, занятых на работах с вредными и (или) опасными условиями труда, устанавливается в соответствии со статьей 147 Трудового кодекса Российской Федерации. </w:t>
      </w:r>
      <w:r>
        <w:tab/>
      </w:r>
    </w:p>
    <w:p w:rsidR="004178DA" w:rsidRDefault="00B16A56" w:rsidP="004178DA">
      <w:pPr>
        <w:ind w:firstLine="708"/>
        <w:jc w:val="both"/>
      </w:pPr>
      <w:r>
        <w:t>2.</w:t>
      </w:r>
      <w:r w:rsidR="004178DA">
        <w:t>3</w:t>
      </w:r>
      <w:r>
        <w:t>. За работу в местностях с особыми климатическими условиями к оплате труда работников учреждения применяются установленные действующим законодательством районный коэффициент к заработной плате работников учреждений, расположенных в Приморском крае, процентные надбавки к заработной плате за стаж работы в мест</w:t>
      </w:r>
      <w:r w:rsidR="004178DA">
        <w:t>ностях, приравненных к районам Крайнего С</w:t>
      </w:r>
      <w:r>
        <w:t xml:space="preserve">евера. </w:t>
      </w:r>
    </w:p>
    <w:p w:rsidR="004178DA" w:rsidRDefault="00B16A56" w:rsidP="004178DA">
      <w:pPr>
        <w:ind w:firstLine="708"/>
        <w:jc w:val="both"/>
      </w:pPr>
      <w:r>
        <w:t xml:space="preserve">Выплаты за работу в местностях с особыми климатическими условиями работникам учреждения в порядке и размере, установленным действующим законодательством: </w:t>
      </w:r>
    </w:p>
    <w:p w:rsidR="00B16A56" w:rsidRDefault="004178DA" w:rsidP="004178DA">
      <w:pPr>
        <w:ind w:firstLine="708"/>
        <w:jc w:val="both"/>
      </w:pPr>
      <w:r>
        <w:t>- районный коэффициент – 30%;</w:t>
      </w:r>
    </w:p>
    <w:p w:rsidR="004178DA" w:rsidRDefault="004178DA" w:rsidP="004178DA">
      <w:pPr>
        <w:ind w:firstLine="708"/>
        <w:jc w:val="both"/>
      </w:pPr>
      <w:r>
        <w:t>- процентная надбавка к заработной плате за стаж работы в местностях, приравненных к районам Крайнего Севера, 10 процентов по истечении первого года</w:t>
      </w:r>
      <w:r w:rsidR="00E06D66">
        <w:t xml:space="preserve"> работы, с увеличением на 10 процентов за каждый последующий год работы до достижения 50 процентов заработка;</w:t>
      </w:r>
    </w:p>
    <w:p w:rsidR="00E06D66" w:rsidRDefault="00E06D66" w:rsidP="004178DA">
      <w:pPr>
        <w:ind w:firstLine="708"/>
        <w:jc w:val="both"/>
      </w:pPr>
      <w:r>
        <w:t>-  процентная надбавка к заработной плате за стаж работы в местностях, приравненных к районам Крайнего Севера молодежи (лицам в возрасте до 30 лет), прожившей не менее одного года в местностях, приравненных к районам Крайнего Севера, в размере 10 процентов за каждые шесть месяцев работы до достижения 50 процентов;</w:t>
      </w:r>
    </w:p>
    <w:p w:rsidR="00E06D66" w:rsidRDefault="00E06D66" w:rsidP="00E06D66">
      <w:pPr>
        <w:ind w:firstLine="708"/>
        <w:jc w:val="both"/>
      </w:pPr>
      <w:r>
        <w:t>-  процентная надбавка к заработной плате в полном размере с первого дня работы в местностях, приравненных к районам Крайнего Севера, молодежи (лицам в возрасте до 30) лет, если они прожили в указанных местностях не менее пяти лет по состоянию на 31.12.2004.</w:t>
      </w:r>
    </w:p>
    <w:p w:rsidR="00E06D66" w:rsidRDefault="00E06D66" w:rsidP="00E06D66">
      <w:pPr>
        <w:ind w:firstLine="708"/>
        <w:jc w:val="both"/>
      </w:pPr>
      <w:r>
        <w:t xml:space="preserve">2.4. Районный коэффициент и процентная надбавка к заработной плате начисляется на все выплаты стимулирующего и компенсационного характера, кроме выплат в фиксированном </w:t>
      </w:r>
      <w:r w:rsidR="00102AAF">
        <w:t>размере.</w:t>
      </w:r>
    </w:p>
    <w:p w:rsidR="00B16A56" w:rsidRDefault="00E06D66" w:rsidP="00E06D66">
      <w:pPr>
        <w:ind w:firstLine="708"/>
        <w:jc w:val="both"/>
      </w:pPr>
      <w:r>
        <w:t>2.5</w:t>
      </w:r>
      <w:r w:rsidR="00B16A56">
        <w:t xml:space="preserve">. Доплаты </w:t>
      </w:r>
      <w:r w:rsidR="00102AAF">
        <w:t xml:space="preserve">за совмещение по другой </w:t>
      </w:r>
      <w:r w:rsidR="00B16A56">
        <w:t>професси</w:t>
      </w:r>
      <w:r w:rsidR="00102AAF">
        <w:t>и (должности</w:t>
      </w:r>
      <w:r w:rsidR="00B16A56">
        <w:t>) устанавливается в соответствии со ст. 151 ТК РФ. Размеры доплат</w:t>
      </w:r>
      <w:r w:rsidR="00102AAF">
        <w:t xml:space="preserve">ы и срок, на который она </w:t>
      </w:r>
      <w:r w:rsidR="00ED4889">
        <w:t>устанавливается, определяется</w:t>
      </w:r>
      <w:r w:rsidR="00102AAF">
        <w:t xml:space="preserve"> по с</w:t>
      </w:r>
      <w:r w:rsidR="00B16A56">
        <w:t>оглашению сторон трудового договора с учетом содержания и (или) объема дополнительной работы.</w:t>
      </w:r>
    </w:p>
    <w:p w:rsidR="00102AAF" w:rsidRDefault="00102AAF" w:rsidP="00E06D66">
      <w:pPr>
        <w:ind w:firstLine="708"/>
        <w:jc w:val="both"/>
      </w:pPr>
      <w:r>
        <w:t xml:space="preserve">2.6.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</w:t>
      </w:r>
      <w:r w:rsidR="00ED4889">
        <w:t>освобождения от</w:t>
      </w:r>
      <w:r>
        <w:t xml:space="preserve"> работы, определенного трудовым договором. Размер доплаты и срок, на который она устанавливается, определяется по соглашению сторон трудового договора с учетом </w:t>
      </w:r>
      <w:r w:rsidR="00ED4889">
        <w:t>содержания и</w:t>
      </w:r>
      <w:r>
        <w:t xml:space="preserve"> (или) объема дополнительной работы. </w:t>
      </w:r>
    </w:p>
    <w:p w:rsidR="00ED4889" w:rsidRDefault="00B16A56" w:rsidP="00E06D66">
      <w:pPr>
        <w:ind w:firstLine="708"/>
        <w:jc w:val="both"/>
      </w:pPr>
      <w:r>
        <w:t>2.</w:t>
      </w:r>
      <w:r w:rsidR="00102AAF">
        <w:t>7</w:t>
      </w:r>
      <w:r>
        <w:t>. Доплат</w:t>
      </w:r>
      <w:r w:rsidR="00ED4889">
        <w:t xml:space="preserve">а за работу в ночное время производится работникам за каждый час работы в ночное время </w:t>
      </w:r>
      <w:r>
        <w:t>(</w:t>
      </w:r>
      <w:r w:rsidR="00ED4889">
        <w:t xml:space="preserve">ночным считается время </w:t>
      </w:r>
      <w:r>
        <w:t>с 22</w:t>
      </w:r>
      <w:r w:rsidR="00ED4889">
        <w:t xml:space="preserve"> часов до 06</w:t>
      </w:r>
      <w:r>
        <w:t xml:space="preserve"> часов) составляет 35</w:t>
      </w:r>
      <w:proofErr w:type="gramStart"/>
      <w:r>
        <w:t xml:space="preserve">% </w:t>
      </w:r>
      <w:r w:rsidR="00ED4889">
        <w:t xml:space="preserve"> часовой</w:t>
      </w:r>
      <w:proofErr w:type="gramEnd"/>
      <w:r w:rsidR="00ED4889">
        <w:t xml:space="preserve"> тарифной ставки (оклада (должностного оклада), рассчитанного за час работы) за каждый час работы в ночное время.</w:t>
      </w:r>
    </w:p>
    <w:p w:rsidR="00B16A56" w:rsidRDefault="00ED4889" w:rsidP="00E06D66">
      <w:pPr>
        <w:ind w:firstLine="708"/>
        <w:jc w:val="both"/>
      </w:pPr>
      <w:r>
        <w:t>Р</w:t>
      </w:r>
      <w:r w:rsidR="00B16A56">
        <w:t xml:space="preserve">асчет части оклада за час работы определяется путем деления оклада работника на </w:t>
      </w:r>
      <w:r>
        <w:t>норму рабочих часов в соответствующем месяце</w:t>
      </w:r>
      <w:r w:rsidR="00B16A56">
        <w:t>.</w:t>
      </w:r>
    </w:p>
    <w:p w:rsidR="00B16A56" w:rsidRDefault="00B16A56" w:rsidP="00E06D66">
      <w:pPr>
        <w:ind w:firstLine="708"/>
        <w:jc w:val="both"/>
      </w:pPr>
      <w:r>
        <w:t>2.</w:t>
      </w:r>
      <w:r w:rsidR="00ED4889">
        <w:t>8</w:t>
      </w:r>
      <w:r>
        <w:t xml:space="preserve">. </w:t>
      </w:r>
      <w:r w:rsidR="00ED4889">
        <w:t>Доплата за работу в выходные и нерабочие праздничные дни производится работникам, привлекавшимся к работе в выходные и нерабочие праздничные дни в соответствии со статьей 153 Трудового кодекса Российской Федерации.</w:t>
      </w:r>
    </w:p>
    <w:p w:rsidR="002C2A34" w:rsidRDefault="00ED4889" w:rsidP="00E06D66">
      <w:pPr>
        <w:ind w:firstLine="708"/>
        <w:jc w:val="both"/>
      </w:pPr>
      <w:r>
        <w:t xml:space="preserve">2.9. Сверхурочная работа оплачивается за первые два часа работы в полуторном размере, за последующие часы – в двойном размере. Конкретные размеры оплаты за сверхурочную работу определяются коллективным договором, </w:t>
      </w:r>
      <w:r w:rsidR="002C2A34">
        <w:t>локальным нормативным актом или трудовым договором.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сверхурочно, в соответствии со статьей 152 Трудового кодекса Российской Федерации.</w:t>
      </w:r>
    </w:p>
    <w:p w:rsidR="00ED4889" w:rsidRDefault="002C2A34" w:rsidP="00E06D66">
      <w:pPr>
        <w:ind w:firstLine="708"/>
        <w:jc w:val="both"/>
      </w:pPr>
      <w:r>
        <w:t>2.10. Работникам Учреждени</w:t>
      </w:r>
      <w:r w:rsidR="003520C9">
        <w:t>я</w:t>
      </w:r>
      <w:r>
        <w:t xml:space="preserve">, место которых находится в сельском населенном пункте, устанавливается компенсационная выплата (доплата) за работу в указанной местности в размере 25 процентов оклада (ставки заработной платы). </w:t>
      </w:r>
    </w:p>
    <w:p w:rsidR="00B16A56" w:rsidRDefault="00B16A56" w:rsidP="002C2A34">
      <w:pPr>
        <w:jc w:val="both"/>
      </w:pPr>
      <w:r>
        <w:rPr>
          <w:b/>
        </w:rPr>
        <w:lastRenderedPageBreak/>
        <w:tab/>
      </w:r>
    </w:p>
    <w:p w:rsidR="00800F9A" w:rsidRPr="00800F9A" w:rsidRDefault="00B16A56" w:rsidP="00800F9A">
      <w:pPr>
        <w:jc w:val="center"/>
        <w:rPr>
          <w:b/>
        </w:rPr>
      </w:pPr>
      <w:r>
        <w:rPr>
          <w:b/>
        </w:rPr>
        <w:t xml:space="preserve">3. Порядок </w:t>
      </w:r>
      <w:r w:rsidR="00800F9A" w:rsidRPr="00800F9A">
        <w:rPr>
          <w:b/>
        </w:rPr>
        <w:t>назначения стимулирующей выплаты надбавки за результативность и качество работы (эффективность труда), на основании критериев, позволяющих оценить рез</w:t>
      </w:r>
      <w:r w:rsidR="00800F9A" w:rsidRPr="00800F9A">
        <w:rPr>
          <w:b/>
        </w:rPr>
        <w:t>ультативность и качество работы</w:t>
      </w:r>
      <w:r w:rsidR="00800F9A" w:rsidRPr="00800F9A">
        <w:rPr>
          <w:b/>
        </w:rPr>
        <w:t xml:space="preserve">. </w:t>
      </w:r>
    </w:p>
    <w:p w:rsidR="00800F9A" w:rsidRDefault="00800F9A" w:rsidP="00B16A56">
      <w:pPr>
        <w:jc w:val="center"/>
        <w:rPr>
          <w:b/>
        </w:rPr>
      </w:pPr>
    </w:p>
    <w:p w:rsidR="00B16A56" w:rsidRDefault="00B16A56" w:rsidP="002C2A34">
      <w:pPr>
        <w:ind w:firstLine="708"/>
        <w:jc w:val="both"/>
      </w:pPr>
      <w:r>
        <w:t xml:space="preserve">3.1. Выплаты стимулирующего характера производятся по приказу руководителя </w:t>
      </w:r>
      <w:r w:rsidR="003520C9">
        <w:t>Учреждения</w:t>
      </w:r>
      <w:r w:rsidR="002C2A34">
        <w:t xml:space="preserve">, на основании протокола заседания </w:t>
      </w:r>
      <w:r w:rsidR="00800F9A">
        <w:t>Комиссии в</w:t>
      </w:r>
      <w:r>
        <w:t xml:space="preserve"> пределах надтарифного фонда оплаты труда с учетом экономии фонда оплаты труда за прошедший период.</w:t>
      </w:r>
    </w:p>
    <w:p w:rsidR="00B16A56" w:rsidRDefault="00B16A56" w:rsidP="002C2A34">
      <w:pPr>
        <w:ind w:firstLine="708"/>
        <w:jc w:val="both"/>
      </w:pPr>
      <w:r>
        <w:t>3.2. Конкретный размер выплат стимулирующего характера может определяться как в процентном отношении к базовому окладу с начислением районного коэффициента и выслуги лет, так и в абсолютном размере без начисления районного коэффициента и выслуги лет.</w:t>
      </w:r>
    </w:p>
    <w:p w:rsidR="00B16A56" w:rsidRDefault="00B16A56" w:rsidP="002C2A34">
      <w:pPr>
        <w:ind w:firstLine="708"/>
        <w:jc w:val="both"/>
      </w:pPr>
      <w:r>
        <w:t>3.3. Выплаты стимулирующего характера назначаются с учетом своевременности и полноты подготовки отчетности и информации о провед</w:t>
      </w:r>
      <w:r w:rsidR="00B65C52">
        <w:t xml:space="preserve">енных </w:t>
      </w:r>
      <w:r w:rsidR="00B65C52" w:rsidRPr="003520C9">
        <w:t>мероприятиях</w:t>
      </w:r>
      <w:r w:rsidR="00BE2089" w:rsidRPr="003520C9">
        <w:t xml:space="preserve"> </w:t>
      </w:r>
    </w:p>
    <w:p w:rsidR="00800F9A" w:rsidRDefault="00800F9A" w:rsidP="00800F9A">
      <w:pPr>
        <w:ind w:firstLine="708"/>
        <w:jc w:val="both"/>
      </w:pPr>
      <w:r>
        <w:t>3.4</w:t>
      </w:r>
      <w:r>
        <w:t>. Критерии результативности профессиональной деятельности работников и количество баллов по каждому критерию устанавливается данным Положением.</w:t>
      </w:r>
    </w:p>
    <w:p w:rsidR="00800F9A" w:rsidRPr="00800F9A" w:rsidRDefault="00800F9A" w:rsidP="00800F9A">
      <w:pPr>
        <w:ind w:firstLine="708"/>
        <w:jc w:val="both"/>
      </w:pPr>
      <w:r w:rsidRPr="00800F9A">
        <w:t>3</w:t>
      </w:r>
      <w:r w:rsidRPr="00800F9A">
        <w:t>.</w:t>
      </w:r>
      <w:r w:rsidRPr="00800F9A">
        <w:t>5</w:t>
      </w:r>
      <w:r w:rsidRPr="00800F9A">
        <w:t>.</w:t>
      </w:r>
      <w:r w:rsidRPr="00800F9A">
        <w:t xml:space="preserve"> </w:t>
      </w:r>
      <w:r w:rsidRPr="00800F9A">
        <w:t>Критерии и показатели, позволяющие оценить результативность и качество работы работни</w:t>
      </w:r>
      <w:r w:rsidRPr="00800F9A">
        <w:t>ков образовательной</w:t>
      </w:r>
      <w:bookmarkStart w:id="0" w:name="_GoBack"/>
      <w:bookmarkEnd w:id="0"/>
      <w:r w:rsidRPr="00800F9A">
        <w:t xml:space="preserve"> организации -</w:t>
      </w:r>
      <w:r w:rsidRPr="00800F9A">
        <w:t xml:space="preserve"> педагогическ</w:t>
      </w:r>
      <w:r w:rsidRPr="00800F9A">
        <w:t>им работникам, устанавливаются П</w:t>
      </w:r>
      <w:r w:rsidRPr="00800F9A">
        <w:t>риложением № 1</w:t>
      </w:r>
      <w:r w:rsidRPr="00800F9A">
        <w:t xml:space="preserve"> (Показатель эффективности деятельности)</w:t>
      </w:r>
      <w:r w:rsidRPr="00800F9A">
        <w:t xml:space="preserve"> к настоящему Положению</w:t>
      </w:r>
      <w:r w:rsidRPr="00800F9A">
        <w:t>.</w:t>
      </w:r>
    </w:p>
    <w:p w:rsidR="00B65C52" w:rsidRDefault="00B65C52" w:rsidP="00A651AF">
      <w:pPr>
        <w:jc w:val="both"/>
        <w:rPr>
          <w:b/>
        </w:rPr>
      </w:pPr>
    </w:p>
    <w:p w:rsidR="00A651AF" w:rsidRDefault="00A651AF" w:rsidP="00B16A56">
      <w:pPr>
        <w:jc w:val="center"/>
        <w:rPr>
          <w:b/>
        </w:rPr>
      </w:pPr>
    </w:p>
    <w:p w:rsidR="00B16A56" w:rsidRDefault="00B16A56" w:rsidP="00B16A56">
      <w:pPr>
        <w:jc w:val="center"/>
        <w:rPr>
          <w:b/>
        </w:rPr>
      </w:pPr>
      <w:r>
        <w:rPr>
          <w:b/>
        </w:rPr>
        <w:t>4. Порядок и условия премиальных выплат</w:t>
      </w:r>
    </w:p>
    <w:p w:rsidR="003520C9" w:rsidRDefault="003520C9" w:rsidP="002C2A34">
      <w:pPr>
        <w:ind w:firstLine="708"/>
        <w:jc w:val="both"/>
      </w:pPr>
    </w:p>
    <w:p w:rsidR="002C2A34" w:rsidRDefault="00B16A56" w:rsidP="002C2A34">
      <w:pPr>
        <w:ind w:firstLine="708"/>
        <w:jc w:val="both"/>
      </w:pPr>
      <w:r>
        <w:t xml:space="preserve">4.1. Премиальные выплаты по итогам работы выплачиваются в пределах надтарифного фонда оплаты труда </w:t>
      </w:r>
      <w:r w:rsidR="003520C9">
        <w:t>при условии</w:t>
      </w:r>
      <w:r>
        <w:t xml:space="preserve"> экономии фонда заработной платы за предшествующий период. Основанием для определения размера премии являются:</w:t>
      </w:r>
    </w:p>
    <w:p w:rsidR="00B16A56" w:rsidRDefault="002C2A34" w:rsidP="002C2A34">
      <w:pPr>
        <w:ind w:firstLine="708"/>
        <w:jc w:val="both"/>
      </w:pPr>
      <w:r>
        <w:t>-</w:t>
      </w:r>
      <w:r w:rsidR="00B16A56">
        <w:t xml:space="preserve"> профессиональные достижения работников по наиболее важным показателям деятельности </w:t>
      </w:r>
      <w:r w:rsidR="003520C9">
        <w:t>Учреждения</w:t>
      </w:r>
      <w:r w:rsidR="00B16A56">
        <w:t>.</w:t>
      </w:r>
    </w:p>
    <w:p w:rsidR="00B16A56" w:rsidRDefault="00B16A56" w:rsidP="002C2A34">
      <w:pPr>
        <w:ind w:firstLine="708"/>
        <w:jc w:val="both"/>
      </w:pPr>
      <w:r>
        <w:t xml:space="preserve">4.2. Премии выплачиваются также работникам в честь: </w:t>
      </w:r>
    </w:p>
    <w:p w:rsidR="00B16A56" w:rsidRDefault="00B16A56" w:rsidP="002C2A34">
      <w:pPr>
        <w:ind w:firstLine="708"/>
        <w:jc w:val="both"/>
      </w:pPr>
      <w:r>
        <w:t>- профессионального праздника – в сумме до 1 000 рублей;</w:t>
      </w:r>
    </w:p>
    <w:p w:rsidR="00B16A56" w:rsidRDefault="00B16A56" w:rsidP="002C2A34">
      <w:pPr>
        <w:ind w:firstLine="708"/>
        <w:jc w:val="both"/>
      </w:pPr>
      <w:r>
        <w:t>- в связи с юбилейными датами (40, 50, 60 лет и т.д.) – 3 000 рублей.</w:t>
      </w:r>
    </w:p>
    <w:p w:rsidR="00800F9A" w:rsidRDefault="00800F9A" w:rsidP="002C2A34">
      <w:pPr>
        <w:ind w:firstLine="708"/>
        <w:jc w:val="both"/>
      </w:pPr>
      <w:r>
        <w:t>4.3</w:t>
      </w:r>
      <w:r>
        <w:t>. Поощрительные выплат</w:t>
      </w:r>
      <w:r>
        <w:t xml:space="preserve">ы за высокие результаты работы. </w:t>
      </w:r>
      <w:r>
        <w:t>Выплачиваются с целью поощрения работников М</w:t>
      </w:r>
      <w:r>
        <w:t>КО</w:t>
      </w:r>
      <w:r>
        <w:t xml:space="preserve">У ДО </w:t>
      </w:r>
      <w:r>
        <w:t>«</w:t>
      </w:r>
      <w:r>
        <w:t>ДЮСШ</w:t>
      </w:r>
      <w:r>
        <w:t>» п. Пластун</w:t>
      </w:r>
      <w:r>
        <w:t xml:space="preserve">. </w:t>
      </w:r>
    </w:p>
    <w:p w:rsidR="00800F9A" w:rsidRDefault="00800F9A" w:rsidP="002C2A34">
      <w:pPr>
        <w:ind w:firstLine="708"/>
        <w:jc w:val="both"/>
      </w:pPr>
      <w:r>
        <w:t>Основные показатели для осуществления указанных выплат при оценке</w:t>
      </w:r>
      <w:r>
        <w:t xml:space="preserve"> труда работников являются </w:t>
      </w:r>
      <w:r>
        <w:t>эффективность и качеств</w:t>
      </w:r>
      <w:r>
        <w:t>о процесса обучения - результативность соревновательной деятельности обучающихся:</w:t>
      </w:r>
    </w:p>
    <w:p w:rsidR="00800F9A" w:rsidRPr="00800F9A" w:rsidRDefault="00800F9A" w:rsidP="00800F9A">
      <w:pPr>
        <w:spacing w:after="160" w:line="259" w:lineRule="auto"/>
        <w:jc w:val="both"/>
        <w:rPr>
          <w:rFonts w:eastAsia="Calibri"/>
          <w:i/>
          <w:lang w:eastAsia="en-US"/>
        </w:rPr>
      </w:pPr>
      <w:proofErr w:type="gramStart"/>
      <w:r w:rsidRPr="00800F9A">
        <w:rPr>
          <w:rFonts w:eastAsia="Calibri"/>
          <w:i/>
          <w:lang w:eastAsia="en-US"/>
        </w:rPr>
        <w:t>личные</w:t>
      </w:r>
      <w:proofErr w:type="gramEnd"/>
      <w:r w:rsidRPr="00800F9A">
        <w:rPr>
          <w:rFonts w:eastAsia="Calibri"/>
          <w:i/>
          <w:lang w:eastAsia="en-US"/>
        </w:rPr>
        <w:t xml:space="preserve">: </w:t>
      </w:r>
    </w:p>
    <w:p w:rsidR="00800F9A" w:rsidRPr="00800F9A" w:rsidRDefault="00800F9A" w:rsidP="00800F9A">
      <w:pPr>
        <w:spacing w:after="160" w:line="259" w:lineRule="auto"/>
        <w:jc w:val="both"/>
        <w:rPr>
          <w:rFonts w:eastAsia="Calibri"/>
          <w:lang w:eastAsia="en-US"/>
        </w:rPr>
      </w:pPr>
      <w:r w:rsidRPr="00800F9A"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 xml:space="preserve"> </w:t>
      </w:r>
      <w:r w:rsidRPr="00800F9A">
        <w:rPr>
          <w:rFonts w:eastAsia="Calibri"/>
          <w:lang w:eastAsia="en-US"/>
        </w:rPr>
        <w:t xml:space="preserve">место – </w:t>
      </w:r>
      <w:r>
        <w:rPr>
          <w:rFonts w:eastAsia="Calibri"/>
          <w:lang w:eastAsia="en-US"/>
        </w:rPr>
        <w:t>2 500 рублей</w:t>
      </w:r>
      <w:r w:rsidRPr="00800F9A">
        <w:rPr>
          <w:rFonts w:eastAsia="Calibri"/>
          <w:lang w:eastAsia="en-US"/>
        </w:rPr>
        <w:t xml:space="preserve"> за каждого обучающегося </w:t>
      </w:r>
    </w:p>
    <w:p w:rsidR="00800F9A" w:rsidRPr="00800F9A" w:rsidRDefault="00800F9A" w:rsidP="00800F9A">
      <w:pPr>
        <w:spacing w:after="160" w:line="259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 место – 1</w:t>
      </w:r>
      <w:r w:rsidRPr="00800F9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500</w:t>
      </w:r>
      <w:r w:rsidRPr="00800F9A">
        <w:rPr>
          <w:rFonts w:eastAsia="Calibri"/>
          <w:lang w:eastAsia="en-US"/>
        </w:rPr>
        <w:t xml:space="preserve"> за каждого обучающегося </w:t>
      </w:r>
    </w:p>
    <w:p w:rsidR="00800F9A" w:rsidRPr="00800F9A" w:rsidRDefault="00800F9A" w:rsidP="00800F9A">
      <w:pPr>
        <w:spacing w:after="160" w:line="259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 место – 1 000</w:t>
      </w:r>
      <w:r w:rsidRPr="00800F9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рублей</w:t>
      </w:r>
      <w:r w:rsidRPr="00800F9A">
        <w:rPr>
          <w:rFonts w:eastAsia="Calibri"/>
          <w:lang w:eastAsia="en-US"/>
        </w:rPr>
        <w:t xml:space="preserve"> за каждого обучающегося </w:t>
      </w:r>
    </w:p>
    <w:p w:rsidR="00800F9A" w:rsidRPr="00800F9A" w:rsidRDefault="00800F9A" w:rsidP="00800F9A">
      <w:pPr>
        <w:spacing w:after="160" w:line="259" w:lineRule="auto"/>
        <w:jc w:val="both"/>
        <w:rPr>
          <w:rFonts w:eastAsia="Calibri"/>
          <w:i/>
          <w:lang w:eastAsia="en-US"/>
        </w:rPr>
      </w:pPr>
      <w:proofErr w:type="gramStart"/>
      <w:r w:rsidRPr="00800F9A">
        <w:rPr>
          <w:rFonts w:eastAsia="Calibri"/>
          <w:i/>
          <w:lang w:eastAsia="en-US"/>
        </w:rPr>
        <w:t>игровые</w:t>
      </w:r>
      <w:proofErr w:type="gramEnd"/>
      <w:r w:rsidRPr="00800F9A">
        <w:rPr>
          <w:rFonts w:eastAsia="Calibri"/>
          <w:i/>
          <w:lang w:eastAsia="en-US"/>
        </w:rPr>
        <w:t xml:space="preserve"> виды спорта и командные: </w:t>
      </w:r>
    </w:p>
    <w:p w:rsidR="00800F9A" w:rsidRPr="00800F9A" w:rsidRDefault="00800F9A" w:rsidP="00800F9A">
      <w:pPr>
        <w:spacing w:after="160" w:line="259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 место – 8 000 рублей</w:t>
      </w:r>
      <w:r w:rsidRPr="00800F9A">
        <w:rPr>
          <w:rFonts w:eastAsia="Calibri"/>
          <w:lang w:eastAsia="en-US"/>
        </w:rPr>
        <w:t xml:space="preserve"> за </w:t>
      </w:r>
      <w:r>
        <w:rPr>
          <w:rFonts w:eastAsia="Calibri"/>
          <w:lang w:eastAsia="en-US"/>
        </w:rPr>
        <w:t>команду</w:t>
      </w:r>
    </w:p>
    <w:p w:rsidR="00800F9A" w:rsidRPr="00800F9A" w:rsidRDefault="00800F9A" w:rsidP="00800F9A">
      <w:pPr>
        <w:spacing w:after="160" w:line="259" w:lineRule="auto"/>
        <w:jc w:val="both"/>
        <w:rPr>
          <w:rFonts w:eastAsia="Calibri"/>
          <w:lang w:eastAsia="en-US"/>
        </w:rPr>
      </w:pPr>
      <w:r w:rsidRPr="00800F9A">
        <w:rPr>
          <w:rFonts w:eastAsia="Calibri"/>
          <w:lang w:eastAsia="en-US"/>
        </w:rPr>
        <w:t xml:space="preserve">2 место – </w:t>
      </w:r>
      <w:r>
        <w:rPr>
          <w:rFonts w:eastAsia="Calibri"/>
          <w:lang w:eastAsia="en-US"/>
        </w:rPr>
        <w:t>5 000</w:t>
      </w:r>
      <w:r w:rsidRPr="00800F9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рублей </w:t>
      </w:r>
      <w:r w:rsidRPr="00800F9A">
        <w:rPr>
          <w:rFonts w:eastAsia="Calibri"/>
          <w:lang w:eastAsia="en-US"/>
        </w:rPr>
        <w:t xml:space="preserve">за </w:t>
      </w:r>
      <w:r>
        <w:rPr>
          <w:rFonts w:eastAsia="Calibri"/>
          <w:lang w:eastAsia="en-US"/>
        </w:rPr>
        <w:t>команду</w:t>
      </w:r>
    </w:p>
    <w:p w:rsidR="00800F9A" w:rsidRPr="00800F9A" w:rsidRDefault="00800F9A" w:rsidP="00800F9A">
      <w:pPr>
        <w:spacing w:after="160" w:line="259" w:lineRule="auto"/>
        <w:jc w:val="both"/>
        <w:rPr>
          <w:rFonts w:eastAsia="Calibri"/>
          <w:lang w:eastAsia="en-US"/>
        </w:rPr>
      </w:pPr>
      <w:r w:rsidRPr="00800F9A">
        <w:rPr>
          <w:rFonts w:eastAsia="Calibri"/>
          <w:lang w:eastAsia="en-US"/>
        </w:rPr>
        <w:t>3 место</w:t>
      </w:r>
      <w:r>
        <w:rPr>
          <w:rFonts w:eastAsia="Calibri"/>
          <w:lang w:eastAsia="en-US"/>
        </w:rPr>
        <w:t xml:space="preserve"> </w:t>
      </w:r>
      <w:r w:rsidRPr="00800F9A">
        <w:rPr>
          <w:rFonts w:eastAsia="Calibri"/>
          <w:lang w:eastAsia="en-US"/>
        </w:rPr>
        <w:t xml:space="preserve">- </w:t>
      </w:r>
      <w:r>
        <w:rPr>
          <w:rFonts w:eastAsia="Calibri"/>
          <w:lang w:eastAsia="en-US"/>
        </w:rPr>
        <w:t xml:space="preserve">3 000 рублей </w:t>
      </w:r>
      <w:r w:rsidRPr="00800F9A">
        <w:rPr>
          <w:rFonts w:eastAsia="Calibri"/>
          <w:lang w:eastAsia="en-US"/>
        </w:rPr>
        <w:t>за команд</w:t>
      </w:r>
      <w:r>
        <w:rPr>
          <w:rFonts w:eastAsia="Calibri"/>
          <w:lang w:eastAsia="en-US"/>
        </w:rPr>
        <w:t>у</w:t>
      </w:r>
      <w:r w:rsidRPr="00800F9A">
        <w:rPr>
          <w:rFonts w:eastAsia="Calibri"/>
          <w:lang w:eastAsia="en-US"/>
        </w:rPr>
        <w:t xml:space="preserve"> </w:t>
      </w:r>
    </w:p>
    <w:p w:rsidR="00B16A56" w:rsidRDefault="00B16A56" w:rsidP="002C2A34">
      <w:pPr>
        <w:ind w:firstLine="708"/>
        <w:jc w:val="both"/>
      </w:pPr>
      <w:r>
        <w:t>4</w:t>
      </w:r>
      <w:r w:rsidR="00800F9A">
        <w:t>.4</w:t>
      </w:r>
      <w:r>
        <w:t xml:space="preserve">. Решение о поощрении и выплатах директору МКОУ ДО </w:t>
      </w:r>
      <w:r w:rsidR="00B65C52">
        <w:t>ДЮСШ п.Пластун</w:t>
      </w:r>
      <w:r>
        <w:t xml:space="preserve"> принимает начальник управления образования </w:t>
      </w:r>
      <w:r w:rsidR="00B65C52">
        <w:t>администрации Тернейского муниципального района</w:t>
      </w:r>
      <w:r>
        <w:t xml:space="preserve"> и издает соответствующий приказ. Выплата производится из надтарифного фонда МКОУ ДО </w:t>
      </w:r>
      <w:r w:rsidR="003520C9">
        <w:t>«</w:t>
      </w:r>
      <w:r w:rsidR="00B65C52">
        <w:t>ДЮСШ</w:t>
      </w:r>
      <w:r w:rsidR="003520C9">
        <w:t>»</w:t>
      </w:r>
      <w:r w:rsidR="00B65C52">
        <w:t xml:space="preserve"> п.</w:t>
      </w:r>
      <w:r w:rsidR="003520C9">
        <w:t xml:space="preserve"> </w:t>
      </w:r>
      <w:r w:rsidR="00B65C52">
        <w:t>Пластун</w:t>
      </w:r>
      <w:r>
        <w:t xml:space="preserve"> в пределах экономии фонда оплаты труда.</w:t>
      </w:r>
    </w:p>
    <w:p w:rsidR="00B16A56" w:rsidRDefault="00B16A56" w:rsidP="002C2A34">
      <w:pPr>
        <w:ind w:firstLine="708"/>
        <w:jc w:val="both"/>
      </w:pPr>
      <w:r>
        <w:lastRenderedPageBreak/>
        <w:t>4.</w:t>
      </w:r>
      <w:r w:rsidR="00800F9A">
        <w:t>5</w:t>
      </w:r>
      <w:r>
        <w:t>. Настоящее Положение вступает в силу с момента его принятия на общем собрании трудового коллектива и утверждения руководителем ОУ и распространяет свое действие на правоотношения, возникш</w:t>
      </w:r>
      <w:r w:rsidR="002C2A34">
        <w:t>и</w:t>
      </w:r>
      <w:r>
        <w:t>е с 01.01.201</w:t>
      </w:r>
      <w:r w:rsidR="00BE2089">
        <w:t>9</w:t>
      </w:r>
      <w:r>
        <w:t xml:space="preserve"> года.</w:t>
      </w:r>
    </w:p>
    <w:p w:rsidR="00E07B68" w:rsidRDefault="00E07B68"/>
    <w:sectPr w:rsidR="00E07B68" w:rsidSect="003520C9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A56"/>
    <w:rsid w:val="00043867"/>
    <w:rsid w:val="00102AAF"/>
    <w:rsid w:val="002C2A34"/>
    <w:rsid w:val="0032576B"/>
    <w:rsid w:val="003520C9"/>
    <w:rsid w:val="004178DA"/>
    <w:rsid w:val="00562462"/>
    <w:rsid w:val="00793191"/>
    <w:rsid w:val="00800EBB"/>
    <w:rsid w:val="00800F9A"/>
    <w:rsid w:val="00941DB7"/>
    <w:rsid w:val="009E798E"/>
    <w:rsid w:val="00A651AF"/>
    <w:rsid w:val="00B16A56"/>
    <w:rsid w:val="00B65C52"/>
    <w:rsid w:val="00BE2089"/>
    <w:rsid w:val="00E06D66"/>
    <w:rsid w:val="00E07B68"/>
    <w:rsid w:val="00ED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9903A0-ACCF-45EE-BE3C-3B79C0546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A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E798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79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styleId="a3">
    <w:name w:val="Table Grid"/>
    <w:basedOn w:val="a1"/>
    <w:uiPriority w:val="59"/>
    <w:rsid w:val="00B16A5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0EB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0E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1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</cp:revision>
  <cp:lastPrinted>2022-08-08T00:42:00Z</cp:lastPrinted>
  <dcterms:created xsi:type="dcterms:W3CDTF">2022-08-08T00:56:00Z</dcterms:created>
  <dcterms:modified xsi:type="dcterms:W3CDTF">2023-06-28T08:49:00Z</dcterms:modified>
</cp:coreProperties>
</file>